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90" w:rsidRPr="006165C2" w:rsidRDefault="00F36490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8"/>
      </w:tblGrid>
      <w:tr w:rsidR="007C3D51" w:rsidRPr="006165C2" w:rsidTr="007A3BB4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C3D51" w:rsidRPr="006165C2" w:rsidRDefault="006165C2" w:rsidP="00616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 ПОДРЯДА № ___</w:t>
            </w:r>
          </w:p>
          <w:tbl>
            <w:tblPr>
              <w:tblW w:w="121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1245"/>
            </w:tblGrid>
            <w:tr w:rsidR="006165C2" w:rsidRPr="006165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3D51" w:rsidRPr="006165C2" w:rsidRDefault="007C3D51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165C2">
                    <w:rPr>
                      <w:rFonts w:ascii="Times New Roman" w:eastAsia="Times New Roman" w:hAnsi="Times New Roman" w:cs="Times New Roman"/>
                    </w:rPr>
                    <w:t>г. Минск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3D51" w:rsidRPr="006165C2" w:rsidRDefault="00D95F4F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165C2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</w:t>
                  </w:r>
                  <w:r w:rsidR="006165C2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</w:t>
                  </w:r>
                  <w:r w:rsidR="004D3CCA">
                    <w:rPr>
                      <w:rFonts w:ascii="Times New Roman" w:eastAsia="Times New Roman" w:hAnsi="Times New Roman" w:cs="Times New Roman"/>
                    </w:rPr>
                    <w:t>"__" _________ 2013</w:t>
                  </w:r>
                  <w:r w:rsidR="007C3D51" w:rsidRPr="006165C2">
                    <w:rPr>
                      <w:rFonts w:ascii="Times New Roman" w:eastAsia="Times New Roman" w:hAnsi="Times New Roman" w:cs="Times New Roman"/>
                    </w:rPr>
                    <w:t xml:space="preserve"> г.</w:t>
                  </w:r>
                </w:p>
              </w:tc>
            </w:tr>
            <w:tr w:rsidR="006165C2" w:rsidRPr="006165C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165C2" w:rsidRPr="006165C2" w:rsidRDefault="006165C2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165C2" w:rsidRPr="006165C2" w:rsidRDefault="006165C2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"Заказчик",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_______________________________ 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в лице _____________________________</w:t>
            </w:r>
            <w:r w:rsidR="00FB76DD">
              <w:rPr>
                <w:rFonts w:ascii="Times New Roman" w:eastAsia="Times New Roman" w:hAnsi="Times New Roman" w:cs="Times New Roman"/>
                <w:color w:val="000000"/>
              </w:rPr>
              <w:t xml:space="preserve">____, 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с одной стороны, и </w:t>
            </w:r>
            <w:r w:rsidR="00D95F4F"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r w:rsidR="00812025" w:rsidRPr="00812025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______________________</w:t>
            </w:r>
            <w:r w:rsidR="006002FF"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именуемый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в дальнейшем "Подрядчик",</w:t>
            </w:r>
            <w:r w:rsidR="00D95F4F"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002FF" w:rsidRPr="006165C2">
              <w:rPr>
                <w:rFonts w:ascii="Times New Roman" w:eastAsia="Times New Roman" w:hAnsi="Times New Roman" w:cs="Times New Roman"/>
                <w:color w:val="000000"/>
              </w:rPr>
              <w:t>действующий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на основании </w:t>
            </w:r>
            <w:r w:rsidR="00D95F4F" w:rsidRPr="006165C2">
              <w:rPr>
                <w:rFonts w:ascii="Times New Roman" w:eastAsia="Times New Roman" w:hAnsi="Times New Roman" w:cs="Times New Roman"/>
                <w:color w:val="000000"/>
              </w:rPr>
              <w:t>свидетельства №</w:t>
            </w:r>
            <w:r w:rsidR="00812025" w:rsidRPr="00812025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  <w:r w:rsidR="00812025">
              <w:rPr>
                <w:rFonts w:ascii="Times New Roman" w:eastAsia="Times New Roman" w:hAnsi="Times New Roman" w:cs="Times New Roman"/>
                <w:color w:val="000000"/>
              </w:rPr>
              <w:t xml:space="preserve"> зарегистрированного</w:t>
            </w:r>
            <w:r w:rsidR="00812025" w:rsidRPr="00812025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, с другой стороны, заключили настоящий договор о нижеследующем: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Предмет договора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1.1.Подрядчик принимает на себя подряд по объекту: _____________________________________________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1.2. Работы выполняются из материалов, согласно нормам расхода, предоставленных Заказчиком.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1.3. Объем и стоимость работ, составляющих предмет настоящего договора, определяются в Приложении № 1 к настоящему договору, которое является неотъемлемой его частью.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Права и обязанности сторон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2.1. Заказчик обязуется пере</w:t>
            </w:r>
            <w:r w:rsidR="00FB76DD">
              <w:rPr>
                <w:rFonts w:ascii="Times New Roman" w:eastAsia="Times New Roman" w:hAnsi="Times New Roman" w:cs="Times New Roman"/>
                <w:color w:val="000000"/>
              </w:rPr>
              <w:t>дать Подрядчику для выполнения р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абот в течение 3 (трех) дней с мо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мента подписания настоящего договора, необходимую документацию для выполнения работ.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2.2. Заказчик обя</w:t>
            </w:r>
            <w:r w:rsidR="00FB76DD">
              <w:rPr>
                <w:rFonts w:ascii="Times New Roman" w:eastAsia="Times New Roman" w:hAnsi="Times New Roman" w:cs="Times New Roman"/>
                <w:color w:val="000000"/>
              </w:rPr>
              <w:t>зуется своевременно оплачивать р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аботу  Подрядчика, в соответствии с условия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ми настоящего договора.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2.3. Заказчик обязан обеспечить у</w:t>
            </w:r>
            <w:r w:rsidR="00FB76DD">
              <w:rPr>
                <w:rFonts w:ascii="Times New Roman" w:eastAsia="Times New Roman" w:hAnsi="Times New Roman" w:cs="Times New Roman"/>
                <w:color w:val="000000"/>
              </w:rPr>
              <w:t>словия, необходимые для начала р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абот, нормального их ведения и завершения в сроки, согласованные сторонами в Договоре.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2.4. В случае, если обязательства покупки материалов лежат на Подрядчике, то Заказчик обязуется выдавать подотчетные денежные</w:t>
            </w:r>
            <w:r w:rsidR="00F75FEB">
              <w:rPr>
                <w:rFonts w:ascii="Times New Roman" w:eastAsia="Times New Roman" w:hAnsi="Times New Roman" w:cs="Times New Roman"/>
                <w:color w:val="000000"/>
              </w:rPr>
              <w:t xml:space="preserve"> средства на покупку материалов</w:t>
            </w:r>
            <w:proofErr w:type="gramStart"/>
            <w:r w:rsidR="00F75FEB" w:rsidRPr="00F75F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сходя из предоставленной Подрядчиком Спецификации на электромон</w:t>
            </w:r>
            <w:r w:rsidR="00213250">
              <w:rPr>
                <w:rFonts w:ascii="Times New Roman" w:eastAsia="Times New Roman" w:hAnsi="Times New Roman" w:cs="Times New Roman"/>
                <w:color w:val="000000"/>
              </w:rPr>
              <w:t>тажные материалы</w:t>
            </w:r>
            <w:r w:rsidR="00F75FE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Указанные денежные средства используются Подрядчиком на приобретение электромонтажных материалов и их дос</w:t>
            </w:r>
            <w:r w:rsidR="00F75FEB">
              <w:rPr>
                <w:rFonts w:ascii="Times New Roman" w:eastAsia="Times New Roman" w:hAnsi="Times New Roman" w:cs="Times New Roman"/>
                <w:color w:val="000000"/>
              </w:rPr>
              <w:t>тавку к о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бъекту. Подрядчик в свою очередь обязуется отчитываться перед Заказчиком по выданным подотчетным денежным средствам. После утверждения спецификации на материалы Заказчик выдает под отчет Подрядчику 100% стоимости материалов на их закупку в течение трех дней наличными денежными средствами.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2.5. Подрядчик обязуется приступить к работе не позднее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95F4F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___</w:t>
            </w:r>
            <w:r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(</w:t>
            </w:r>
            <w:r w:rsidR="00D95F4F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</w:t>
            </w:r>
            <w:r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дней с момента получения необходимой документации и приобретения электромонтажных материалов.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2.6. Ес</w:t>
            </w:r>
            <w:r w:rsidR="006F7187">
              <w:rPr>
                <w:rFonts w:ascii="Times New Roman" w:eastAsia="Times New Roman" w:hAnsi="Times New Roman" w:cs="Times New Roman"/>
                <w:color w:val="000000"/>
              </w:rPr>
              <w:t>ли Подрядчик в ходе выполнения р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абот обнаружит в представленной Заказчиком документации неучтенные работы, и в связи с этим необходимость проведения работ</w:t>
            </w:r>
            <w:r w:rsidR="006F7187">
              <w:rPr>
                <w:rFonts w:ascii="Times New Roman" w:eastAsia="Times New Roman" w:hAnsi="Times New Roman" w:cs="Times New Roman"/>
                <w:color w:val="000000"/>
              </w:rPr>
              <w:t>, и увеличения общей стоимости р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абот, то он обязан сообщить об этом Заказчику. Заказчик в свою очередь в течение 3-х дней 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с даты уведомления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Подрядчиком </w:t>
            </w:r>
            <w:r w:rsidR="0000377A">
              <w:rPr>
                <w:rFonts w:ascii="Times New Roman" w:eastAsia="Times New Roman" w:hAnsi="Times New Roman" w:cs="Times New Roman"/>
                <w:color w:val="000000"/>
              </w:rPr>
              <w:t>о возникновении дополнительных р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абот обязан письменно уведомить Подрядчика о принятых решениях.</w:t>
            </w:r>
          </w:p>
          <w:p w:rsidR="006165C2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2.6.1.В случае отказа Заказчика от выполнения и оплаты дополнительных (неучтенных) работ, которые препятствуют или  делают невозможным выполнение Подрядчиком взятых по договору обязательств, Подрядчик имеет </w:t>
            </w:r>
            <w:r w:rsidR="0046050C">
              <w:rPr>
                <w:rFonts w:ascii="Times New Roman" w:eastAsia="Times New Roman" w:hAnsi="Times New Roman" w:cs="Times New Roman"/>
                <w:color w:val="000000"/>
              </w:rPr>
              <w:t xml:space="preserve">право отказаться от договора и 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получить расчет за фактически выполненные работы в течени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5-и банковских дней, уведомив Заказчика письменно в течении </w:t>
            </w:r>
            <w:r w:rsidR="004605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-х календарных дней.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2.7. Подрядчик обязуется в случае возникновения обстоятельств, замедляющих ход</w:t>
            </w:r>
            <w:r w:rsidR="0000377A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абот или д</w:t>
            </w:r>
            <w:r w:rsidR="0000377A">
              <w:rPr>
                <w:rFonts w:ascii="Times New Roman" w:eastAsia="Times New Roman" w:hAnsi="Times New Roman" w:cs="Times New Roman"/>
                <w:color w:val="000000"/>
              </w:rPr>
              <w:t xml:space="preserve">елающих дальнейшее продолжение </w:t>
            </w:r>
            <w:r w:rsidR="004D3CC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абот невозможным, не позднее 1 (одного) дня до наступления этих обстоятельств поставить об этом в извест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Заказчика, и принять все меры к их устранению.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2.8. Подрядчик обязуется безвозмездно устранять по требованию Зак</w:t>
            </w:r>
            <w:r w:rsidR="006F7187">
              <w:rPr>
                <w:rFonts w:ascii="Times New Roman" w:eastAsia="Times New Roman" w:hAnsi="Times New Roman" w:cs="Times New Roman"/>
                <w:color w:val="000000"/>
              </w:rPr>
              <w:t>азчика недостатки и дефек</w:t>
            </w:r>
            <w:r w:rsidR="006F7187">
              <w:rPr>
                <w:rFonts w:ascii="Times New Roman" w:eastAsia="Times New Roman" w:hAnsi="Times New Roman" w:cs="Times New Roman"/>
                <w:color w:val="000000"/>
              </w:rPr>
              <w:softHyphen/>
              <w:t>ты в р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аботе, предварительно составив Рекламационный Акт с подписью представителя Заказчика.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2.9. Подрядчик обязуется произвести работы в течение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D95F4F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</w:t>
            </w:r>
            <w:r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(</w:t>
            </w:r>
            <w:r w:rsidR="00D95F4F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</w:t>
            </w:r>
            <w:r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 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рабочих дней с момента поступления предоплаты от Заказчика и предоставления всех необходимых условий для производства работ.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  <w:r w:rsidR="00F75FEB">
              <w:rPr>
                <w:rFonts w:ascii="Times New Roman" w:eastAsia="Times New Roman" w:hAnsi="Times New Roman" w:cs="Times New Roman"/>
                <w:color w:val="000000"/>
              </w:rPr>
              <w:t>0. Подрядчик имеет право сдать о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бъект досрочно.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2.11. Подрядчик имеет право привлекать для выполнения работ третьи лица.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Порядок расчетов по договору</w:t>
            </w:r>
          </w:p>
          <w:p w:rsidR="00810180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3.1. Заказчик производит расчет  с Подрядчиком 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согласно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следующего графика: </w:t>
            </w:r>
          </w:p>
          <w:p w:rsidR="00810180" w:rsidRDefault="00810180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1) </w:t>
            </w:r>
            <w:r w:rsidR="00F75FE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от </w:t>
            </w:r>
            <w:r w:rsidRPr="0081202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предварительной </w:t>
            </w:r>
            <w:proofErr w:type="spellStart"/>
            <w:r w:rsidRPr="00812025">
              <w:rPr>
                <w:rFonts w:ascii="Times New Roman" w:eastAsia="Times New Roman" w:hAnsi="Times New Roman" w:cs="Times New Roman"/>
                <w:b/>
                <w:color w:val="000000"/>
              </w:rPr>
              <w:t>смёты</w:t>
            </w:r>
            <w:proofErr w:type="spellEnd"/>
            <w:r w:rsidR="008120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10180">
              <w:rPr>
                <w:rFonts w:ascii="Times New Roman" w:eastAsia="Times New Roman" w:hAnsi="Times New Roman" w:cs="Times New Roman"/>
                <w:color w:val="000000"/>
              </w:rPr>
              <w:t>объёма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 w:rsidRPr="00810180">
              <w:rPr>
                <w:rFonts w:ascii="Times New Roman" w:eastAsia="Times New Roman" w:hAnsi="Times New Roman" w:cs="Times New Roman"/>
                <w:color w:val="000000"/>
              </w:rPr>
              <w:t xml:space="preserve"> после подписания сторонами договора.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10180" w:rsidRDefault="00810180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2) Окончательный ра</w:t>
            </w:r>
            <w:r w:rsidRPr="00810180">
              <w:rPr>
                <w:rFonts w:ascii="Times New Roman" w:eastAsia="Times New Roman" w:hAnsi="Times New Roman" w:cs="Times New Roman"/>
                <w:color w:val="000000"/>
              </w:rPr>
              <w:t>счет посл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подписания акта сдачи-приемки</w:t>
            </w:r>
            <w:r w:rsidRPr="0081018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810180" w:rsidRDefault="00810180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Расчёт производится </w:t>
            </w:r>
            <w:r w:rsidRPr="00810180">
              <w:rPr>
                <w:rFonts w:ascii="Times New Roman" w:eastAsia="Times New Roman" w:hAnsi="Times New Roman" w:cs="Times New Roman"/>
                <w:color w:val="000000"/>
              </w:rPr>
              <w:t>не позднее 3 (трех) банковских дней.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3.2. Заказчик оплачивает выполненный объем работы в белорусских рублях наличным или безналичным расчетом.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3.3. Работы,  не вошедшие в техническое задание или в смету,  рассматриваются как дополнительные. По данным работам стороны согласуют расценки, и их оплата осуществляется по фактически выполненным объемам.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3.4. В случае изменения размеров действующего налогообложения,  Договор корректируется в соответствии с Законодательством  РБ.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Ответственность сторон</w:t>
            </w:r>
          </w:p>
          <w:p w:rsidR="007C3D51" w:rsidRPr="006165C2" w:rsidRDefault="006F7187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 Риск случайной гибели о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бъекта, во время производства электромонтажных  работ, по вине Подрядчика несет Подрядчик. Ука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занный риск переходит к Заказчику  после подписания сторонами акта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выполненных работ. Если гибель о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t>бъекта  произошла по вине Заказчика, Подрядчик вправе получить возна</w:t>
            </w:r>
            <w:r w:rsidR="007C3D51"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граждение за выполненный на этот момент объем работ.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 За невыполнение или ненадлежащее выполнение своих обязанностей по настоящему дого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вору стороны несут ответственность в соответствии с действующим законодательством РБ.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Форс-мажор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5.1. Стороны освобождаются от ответственности за полное или частичное неисполнение обяза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тельств по настоящему договору, если оно явилось следствием обстоятельств непреодолимой силы, а именно - пожара, наводнения, землетрясения, постановлений правительства РБ и местных органов власти,  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Срок действия договора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6.1. Договор вступает в силу </w:t>
            </w:r>
            <w:r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немедленно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 после подписания его сторонами, и действует до мо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мента исполнения сторонами своих обязанностей по настоящему договору.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</w:t>
            </w:r>
            <w:r w:rsidR="004605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Порядок разрешения споров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7.1. Все споры и разногласия, которые могут возникнуть в связи с настоящим договором, будут разрешаться путем переговоров между сторонами.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7.2. В случае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если споры и разногласия не будут урегулированы путем переговоров между сто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ронами, они подлежат разрешению в судебном порядке в соответствии с действующим законода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тельством РБ.</w:t>
            </w: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</w:t>
            </w:r>
            <w:r w:rsidR="004605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Изменение условий договора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8.1. Настоящий договор может быть изменен, расторгнут или признан недействительным по ос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нованиям, предусмотренным действующим законодательством РБ или по согласованию сторон.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8.2. Любые изменения и дополнения к настоящему договору действительны лишь при условии, если они совершены в письменной форме.</w:t>
            </w:r>
          </w:p>
          <w:p w:rsid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C3D51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</w:t>
            </w:r>
            <w:r w:rsidR="004605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Прочие условия договора</w:t>
            </w:r>
          </w:p>
          <w:p w:rsidR="007C3D51" w:rsidRPr="00F75FEB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9.1. Срок гарантии на работы 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согласно договора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,  выполненные на объекте, составляет </w:t>
            </w:r>
            <w:r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(двенадцать)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 месяцев с даты подписания уполномоченными представителями сторон Акта сдачи-приемки выполненных работ.</w:t>
            </w:r>
          </w:p>
          <w:p w:rsidR="006D4A7C" w:rsidRPr="006D4A7C" w:rsidRDefault="006D4A7C" w:rsidP="006D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9.1.1 Гарантия не распространяется на недос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татки, возникшие в результате: нормального износа объекта, 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неправильного обращен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с приборами и оборудованием, 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ненадлежащего ремонта объекта, произведенного самим Заказчиком или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ивлеченными им третьими лицами, 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непредвиденных обстоятельств, а именно: затопления помещения, пожара, развития грибка, плесени, протекания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жпанельных швов, кровли и т.п., 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неправильной эксплуатации помещения.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9.2. Если возникают обстоятельства, произошедшие не по вине Подрядчика, которые </w:t>
            </w:r>
            <w:r w:rsidR="0000377A">
              <w:rPr>
                <w:rFonts w:ascii="Times New Roman" w:eastAsia="Times New Roman" w:hAnsi="Times New Roman" w:cs="Times New Roman"/>
                <w:color w:val="000000"/>
              </w:rPr>
              <w:t>приведут к задержке выполнения р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абот, то Подрядчик имеет право на продление срока окончания работ на соответствующий период.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9.3. 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В случае досрочного расторжения Договора по любым обстоятельствам, в том-числе по форс-мажорным, Заказчик производит с Подрядчиком все взаиморасчеты на день окончания работ, включая все производительные затраты (перебазировка механизмов, вагончиков, материалов и т.д.)</w:t>
            </w:r>
            <w:proofErr w:type="gramEnd"/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9.4. Если любая из статей договора или ее часть окажется недействительной </w:t>
            </w:r>
            <w:proofErr w:type="gramStart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>в следствии</w:t>
            </w:r>
            <w:proofErr w:type="gramEnd"/>
            <w:r w:rsidRPr="006165C2">
              <w:rPr>
                <w:rFonts w:ascii="Times New Roman" w:eastAsia="Times New Roman" w:hAnsi="Times New Roman" w:cs="Times New Roman"/>
                <w:color w:val="000000"/>
              </w:rPr>
              <w:t xml:space="preserve"> какого-либо закона РБ, она будет считаться отсутствующей в договоре, при этом остальные остаются в силе.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9.5. Настоящий договор составлен в 2-х  экземплярах вместе с приложениями, имеющих равную юридическую силу, по од</w:t>
            </w:r>
            <w:r w:rsidRPr="006165C2">
              <w:rPr>
                <w:rFonts w:ascii="Times New Roman" w:eastAsia="Times New Roman" w:hAnsi="Times New Roman" w:cs="Times New Roman"/>
                <w:color w:val="000000"/>
              </w:rPr>
              <w:softHyphen/>
              <w:t>ному для каждой из сторон.</w:t>
            </w:r>
          </w:p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65C2">
              <w:rPr>
                <w:rFonts w:ascii="Times New Roman" w:eastAsia="Times New Roman" w:hAnsi="Times New Roman" w:cs="Times New Roman"/>
                <w:color w:val="000000"/>
              </w:rPr>
              <w:t>9.6. После окончания электромонтажных работ стороны подписывают Акт выполненных работ, который является основанием для завершения взаиморасчетов.</w:t>
            </w:r>
          </w:p>
          <w:p w:rsid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</w:t>
            </w:r>
            <w:r w:rsidR="007C3D51" w:rsidRPr="00616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Адреса и реквизиты сторон</w:t>
            </w:r>
          </w:p>
          <w:p w:rsidR="006165C2" w:rsidRPr="006165C2" w:rsidRDefault="006165C2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121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6624"/>
            </w:tblGrid>
            <w:tr w:rsidR="007C3D51" w:rsidRPr="006165C2">
              <w:trPr>
                <w:tblCellSpacing w:w="0" w:type="dxa"/>
              </w:trPr>
              <w:tc>
                <w:tcPr>
                  <w:tcW w:w="2250" w:type="pct"/>
                  <w:vAlign w:val="center"/>
                  <w:hideMark/>
                </w:tcPr>
                <w:p w:rsidR="006A4834" w:rsidRPr="006A4834" w:rsidRDefault="007C3D51" w:rsidP="006A4834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</w:pPr>
                  <w:r w:rsidRPr="006165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Заказчик:</w:t>
                  </w:r>
                  <w:r w:rsidR="006A4834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</w:p>
                <w:p w:rsidR="007C3D51" w:rsidRPr="006A4834" w:rsidRDefault="007C3D51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700" w:type="pct"/>
                  <w:vAlign w:val="center"/>
                  <w:hideMark/>
                </w:tcPr>
                <w:p w:rsidR="0046050C" w:rsidRDefault="007C3D51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165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Подрядчик:</w:t>
                  </w:r>
                </w:p>
                <w:p w:rsidR="002B57DD" w:rsidRPr="008D1A67" w:rsidRDefault="002B57DD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7C3D51" w:rsidRPr="006165C2">
              <w:trPr>
                <w:tblCellSpacing w:w="0" w:type="dxa"/>
              </w:trPr>
              <w:tc>
                <w:tcPr>
                  <w:tcW w:w="2250" w:type="pct"/>
                  <w:hideMark/>
                </w:tcPr>
                <w:p w:rsidR="007C3D51" w:rsidRPr="00812025" w:rsidRDefault="007C3D51" w:rsidP="006165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2B57DD" w:rsidRPr="006165C2" w:rsidRDefault="002B57DD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3D51" w:rsidRPr="006165C2">
              <w:trPr>
                <w:tblCellSpacing w:w="0" w:type="dxa"/>
              </w:trPr>
              <w:tc>
                <w:tcPr>
                  <w:tcW w:w="2250" w:type="pct"/>
                  <w:hideMark/>
                </w:tcPr>
                <w:p w:rsidR="00102FAD" w:rsidRPr="006A4834" w:rsidRDefault="00102FAD" w:rsidP="006A4834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12025" w:rsidRDefault="00812025" w:rsidP="006A4834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A4834" w:rsidRPr="006A4834" w:rsidRDefault="007C3D51" w:rsidP="006A4834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0" w:name="_GoBack"/>
                  <w:bookmarkEnd w:id="0"/>
                  <w:r w:rsidRPr="006165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Подпись ______________/ ______________/</w:t>
                  </w:r>
                </w:p>
                <w:p w:rsidR="007C3D51" w:rsidRPr="006A4834" w:rsidRDefault="007C3D51" w:rsidP="006A4834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165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М.П.</w:t>
                  </w:r>
                </w:p>
              </w:tc>
              <w:tc>
                <w:tcPr>
                  <w:tcW w:w="2700" w:type="pct"/>
                  <w:hideMark/>
                </w:tcPr>
                <w:p w:rsidR="00102FAD" w:rsidRPr="00812025" w:rsidRDefault="00102FAD" w:rsidP="006165C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12025" w:rsidRDefault="00812025" w:rsidP="006165C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7C3D51" w:rsidRPr="006165C2" w:rsidRDefault="007C3D51" w:rsidP="006165C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165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Подпись _______________/_____________________/</w:t>
                  </w:r>
                </w:p>
                <w:p w:rsidR="007C3D51" w:rsidRPr="006165C2" w:rsidRDefault="007C3D51" w:rsidP="006165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165C2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6165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М.П.</w:t>
                  </w:r>
                </w:p>
              </w:tc>
            </w:tr>
          </w:tbl>
          <w:p w:rsidR="007C3D51" w:rsidRPr="006165C2" w:rsidRDefault="007C3D51" w:rsidP="0061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36490" w:rsidRPr="006A4834" w:rsidRDefault="00F36490" w:rsidP="006165C2">
      <w:pPr>
        <w:jc w:val="both"/>
        <w:rPr>
          <w:sz w:val="15"/>
          <w:szCs w:val="16"/>
          <w:lang w:val="en-US"/>
        </w:rPr>
      </w:pPr>
    </w:p>
    <w:sectPr w:rsidR="00F36490" w:rsidRPr="006A4834" w:rsidSect="007A3B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90"/>
    <w:rsid w:val="0000377A"/>
    <w:rsid w:val="00102FAD"/>
    <w:rsid w:val="0013343D"/>
    <w:rsid w:val="00213250"/>
    <w:rsid w:val="002B57DD"/>
    <w:rsid w:val="003018A0"/>
    <w:rsid w:val="00362A0C"/>
    <w:rsid w:val="004374FA"/>
    <w:rsid w:val="0046050C"/>
    <w:rsid w:val="004D3CCA"/>
    <w:rsid w:val="005C0D1C"/>
    <w:rsid w:val="006002FF"/>
    <w:rsid w:val="006165C2"/>
    <w:rsid w:val="006A4834"/>
    <w:rsid w:val="006D4A7C"/>
    <w:rsid w:val="006F7187"/>
    <w:rsid w:val="007A3BB4"/>
    <w:rsid w:val="007C3D51"/>
    <w:rsid w:val="00810180"/>
    <w:rsid w:val="00812025"/>
    <w:rsid w:val="008174B4"/>
    <w:rsid w:val="0083093E"/>
    <w:rsid w:val="00880327"/>
    <w:rsid w:val="00885A64"/>
    <w:rsid w:val="008A4522"/>
    <w:rsid w:val="008D1A67"/>
    <w:rsid w:val="009423F0"/>
    <w:rsid w:val="00986A72"/>
    <w:rsid w:val="00A406EF"/>
    <w:rsid w:val="00B745D9"/>
    <w:rsid w:val="00BA260C"/>
    <w:rsid w:val="00BD3D78"/>
    <w:rsid w:val="00CA2835"/>
    <w:rsid w:val="00CC6E86"/>
    <w:rsid w:val="00D3540E"/>
    <w:rsid w:val="00D95F4F"/>
    <w:rsid w:val="00E30488"/>
    <w:rsid w:val="00F36490"/>
    <w:rsid w:val="00F75FEB"/>
    <w:rsid w:val="00F92A2A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3D51"/>
    <w:rPr>
      <w:b/>
      <w:bCs/>
    </w:rPr>
  </w:style>
  <w:style w:type="character" w:customStyle="1" w:styleId="apple-converted-space">
    <w:name w:val="apple-converted-space"/>
    <w:basedOn w:val="a0"/>
    <w:rsid w:val="007C3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3D51"/>
    <w:rPr>
      <w:b/>
      <w:bCs/>
    </w:rPr>
  </w:style>
  <w:style w:type="character" w:customStyle="1" w:styleId="apple-converted-space">
    <w:name w:val="apple-converted-space"/>
    <w:basedOn w:val="a0"/>
    <w:rsid w:val="007C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5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</cp:revision>
  <cp:lastPrinted>2012-11-01T13:00:00Z</cp:lastPrinted>
  <dcterms:created xsi:type="dcterms:W3CDTF">2013-09-25T09:50:00Z</dcterms:created>
  <dcterms:modified xsi:type="dcterms:W3CDTF">2013-09-25T09:50:00Z</dcterms:modified>
</cp:coreProperties>
</file>